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天津市西青区南运河杨柳青镇项目二区</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根据《水利部关于加强事中事后监管规范生产建设项目水土保持设施自主验收的通知》（水保〔2017〕365号），2020年1</w:t>
      </w:r>
      <w:r>
        <w:rPr>
          <w:rFonts w:hint="eastAsia" w:asciiTheme="minorEastAsia" w:hAnsiTheme="minorEastAsia" w:eastAsiaTheme="minorEastAsia"/>
          <w:sz w:val="28"/>
          <w:szCs w:val="28"/>
          <w:lang w:val="en-US" w:eastAsia="zh-CN"/>
        </w:rPr>
        <w:t>0</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16</w:t>
      </w:r>
      <w:r>
        <w:rPr>
          <w:rFonts w:hint="eastAsia" w:asciiTheme="minorEastAsia" w:hAnsiTheme="minorEastAsia" w:eastAsiaTheme="minorEastAsia"/>
          <w:sz w:val="28"/>
          <w:szCs w:val="28"/>
        </w:rPr>
        <w:t>日，天津市西青区水利工程建设管理中心主持召开</w:t>
      </w:r>
      <w:r>
        <w:rPr>
          <w:rFonts w:hint="eastAsia" w:asciiTheme="minorEastAsia" w:hAnsiTheme="minorEastAsia" w:eastAsiaTheme="minorEastAsia"/>
          <w:sz w:val="28"/>
          <w:szCs w:val="28"/>
          <w:lang w:eastAsia="zh-CN"/>
        </w:rPr>
        <w:t>天津市西青区南运河杨柳青镇项目二区</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w:t>
      </w:r>
      <w:bookmarkStart w:id="0" w:name="_GoBack"/>
      <w:bookmarkEnd w:id="0"/>
      <w:r>
        <w:rPr>
          <w:rFonts w:hint="eastAsia" w:asciiTheme="minorEastAsia" w:hAnsiTheme="minorEastAsia" w:eastAsiaTheme="minorEastAsia"/>
          <w:sz w:val="28"/>
          <w:szCs w:val="28"/>
        </w:rPr>
        <w:t>告编制单位、监测单位和建设单位的汇报。经讨论质询，验收组同意该工程水土保持设施通过验收，现将验收材料进行公开。</w:t>
      </w: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天津市西青区南运河杨柳青镇项目二区</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天津市西青区南运河杨柳青镇项目二区</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天津市西青区南运河杨柳青镇项目二区</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0D0E3C9B"/>
    <w:rsid w:val="2ED55DD6"/>
    <w:rsid w:val="72DA3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2</TotalTime>
  <ScaleCrop>false</ScaleCrop>
  <LinksUpToDate>false</LinksUpToDate>
  <CharactersWithSpaces>382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2020-11-06T08:02:11Z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