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p>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滨海新区胡家园街新塘组团起步区02-13地块项目（一期、二期一）</w:t>
      </w: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2023年3月29日，天津海纳万塘房地产开发有限公司主持召开滨海新区胡家园街新塘组团起步区02-13地块项目（一期、二期一）水土保持设施的竣工验收会议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36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附件1：《</w:t>
      </w:r>
      <w:r>
        <w:rPr>
          <w:rFonts w:hint="eastAsia" w:ascii="宋体" w:hAnsi="宋体" w:eastAsia="宋体" w:cs="宋体"/>
          <w:color w:val="000000"/>
          <w:kern w:val="0"/>
          <w:sz w:val="24"/>
          <w:szCs w:val="24"/>
          <w:lang w:val="en-US" w:eastAsia="zh-CN" w:bidi="ar"/>
        </w:rPr>
        <w:t>滨海新区胡家园街新塘组团起步区02-13地块项目（一期、二期一）</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附件2：《</w:t>
      </w:r>
      <w:r>
        <w:rPr>
          <w:rFonts w:hint="eastAsia" w:ascii="宋体" w:hAnsi="宋体" w:eastAsia="宋体" w:cs="宋体"/>
          <w:color w:val="000000"/>
          <w:kern w:val="0"/>
          <w:sz w:val="24"/>
          <w:szCs w:val="24"/>
          <w:lang w:val="en-US" w:eastAsia="zh-CN" w:bidi="ar"/>
        </w:rPr>
        <w:t>滨海新区胡家园街新塘组团起步区02-13地块项目（一期、二期一）</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附件3：《</w:t>
      </w:r>
      <w:r>
        <w:rPr>
          <w:rFonts w:hint="eastAsia" w:ascii="宋体" w:hAnsi="宋体" w:eastAsia="宋体" w:cs="宋体"/>
          <w:color w:val="000000"/>
          <w:kern w:val="0"/>
          <w:sz w:val="24"/>
          <w:szCs w:val="24"/>
          <w:lang w:val="en-US" w:eastAsia="zh-CN" w:bidi="ar"/>
        </w:rPr>
        <w:t>滨海新区胡家园街新塘组团起步区02-13地块项目（一期、二期一）</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0A9D34F6"/>
    <w:rsid w:val="319D6D50"/>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2024-04-26T06:29:04Z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D8DF9B2DF6D24B9A988ECDDE23F18773_11</vt:lpwstr>
  </property>
</Properties>
</file>