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58126">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华北智能制造新材料产业园年产10万吨超细晶高强高导铜线项目(一期、二期)水土保持设施验收材料的公示</w:t>
      </w:r>
    </w:p>
    <w:p w14:paraId="2C9E208B">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1"/>
          <w:szCs w:val="21"/>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2025年4月17日，天津华北智慧创新产业园有限公司主持召开华北智能制造新材料产业园年产10万吨超细晶高强高导铜线项目(一期、二期)水土保持设施的竣工验收会议。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14:paraId="5B02C853">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华北智能制造新材料产业园年产10万吨超细晶高强高导铜线项目(一期、二期)</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华北智能制造新材料产业园年产10万吨超细晶高强高导铜线项目(一期、二期)</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华北智能</w:t>
      </w:r>
      <w:bookmarkStart w:id="0" w:name="_GoBack"/>
      <w:bookmarkEnd w:id="0"/>
      <w:r>
        <w:rPr>
          <w:rFonts w:hint="eastAsia" w:ascii="宋体" w:hAnsi="宋体" w:eastAsia="宋体" w:cs="宋体"/>
          <w:color w:val="000000"/>
          <w:kern w:val="0"/>
          <w:sz w:val="24"/>
          <w:szCs w:val="24"/>
          <w:lang w:val="en-US" w:eastAsia="zh-CN" w:bidi="ar"/>
        </w:rPr>
        <w:t>制造新材料产业园年产10万吨超细晶高强高导铜线项目(一期、二期)</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14:paraId="3895BF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6DB3D4F"/>
    <w:rsid w:val="0A9D34F6"/>
    <w:rsid w:val="358E3DEB"/>
    <w:rsid w:val="44E54F7D"/>
    <w:rsid w:val="5FEC0320"/>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348</Words>
  <Characters>357</Characters>
  <Lines>0</Lines>
  <Paragraphs>0</Paragraphs>
  <TotalTime>2</TotalTime>
  <ScaleCrop>false</ScaleCrop>
  <LinksUpToDate>false</LinksUpToDate>
  <CharactersWithSpaces>372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2025-06-10T01:31:42Z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D8DF9B2DF6D24B9A988ECDDE23F18773_11</vt:lpwstr>
  </property>
  <property fmtid="{D5CDD505-2E9C-101B-9397-08002B2CF9AE}" pid="4" name="KSOTemplateDocerSaveRecord">
    <vt:lpwstr>eyJoZGlkIjoiNGFmZjQ2NmNlY2ViMDhhZmM4N2FjN2E3YWFjYmNhNWUiLCJ1c2VySWQiOiI3Mjc5OTQ0NjMifQ==</vt:lpwstr>
  </property>
</Properties>
</file>